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2026-0504-BW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Gebäudeautomation - Neubau Stadthaus 4 - Bauwerke Münster GmbH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 Verwaltungsgebäude mit insgesamt 7 Vollgeschossen wird mit Mess-Steuer-Regeltechnik ausgestattet. Hierzu werden im UG 3 ASP aufgebaut und diverse Etagenverteilerdezentral im Gebäude unterbracht. Die GLT wird über ein bestehendes System der Stadt Münster abgebildet und ist entsprechend zu erweitern.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